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0D" w:rsidRDefault="0038500D" w:rsidP="002540A1">
      <w:pPr>
        <w:spacing w:after="120"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5F72B07F">
            <wp:extent cx="1697327" cy="989330"/>
            <wp:effectExtent l="0" t="0" r="0" b="127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13" cy="995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00D" w:rsidRDefault="0038500D" w:rsidP="002540A1">
      <w:pPr>
        <w:spacing w:after="120"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6C" w:rsidRDefault="0016036C" w:rsidP="002540A1">
      <w:pPr>
        <w:spacing w:after="120"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6C">
        <w:rPr>
          <w:rFonts w:ascii="Times New Roman" w:hAnsi="Times New Roman" w:cs="Times New Roman"/>
          <w:b/>
          <w:sz w:val="24"/>
          <w:szCs w:val="24"/>
        </w:rPr>
        <w:t>МЕТОДИКА ЗА ОЦЕНКА</w:t>
      </w:r>
      <w:r w:rsidR="003850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00D" w:rsidRDefault="0038500D" w:rsidP="002540A1">
      <w:pPr>
        <w:spacing w:after="120"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офертите </w:t>
      </w:r>
      <w:r w:rsidR="004D2E0E">
        <w:rPr>
          <w:rFonts w:ascii="Times New Roman" w:hAnsi="Times New Roman" w:cs="Times New Roman"/>
          <w:b/>
          <w:sz w:val="24"/>
          <w:szCs w:val="24"/>
        </w:rPr>
        <w:t>по обособена позиция №</w:t>
      </w:r>
      <w:r w:rsidR="0056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E0E">
        <w:rPr>
          <w:rFonts w:ascii="Times New Roman" w:hAnsi="Times New Roman" w:cs="Times New Roman"/>
          <w:b/>
          <w:sz w:val="24"/>
          <w:szCs w:val="24"/>
        </w:rPr>
        <w:t xml:space="preserve">1 на </w:t>
      </w:r>
      <w:r>
        <w:rPr>
          <w:rFonts w:ascii="Times New Roman" w:hAnsi="Times New Roman" w:cs="Times New Roman"/>
          <w:b/>
          <w:sz w:val="24"/>
          <w:szCs w:val="24"/>
        </w:rPr>
        <w:t>обществена поръчка с предмет:</w:t>
      </w:r>
    </w:p>
    <w:p w:rsidR="004D2E0E" w:rsidRDefault="004D2E0E" w:rsidP="002540A1">
      <w:pPr>
        <w:shd w:val="clear" w:color="auto" w:fill="EEECE1" w:themeFill="background2"/>
        <w:spacing w:after="120" w:line="2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"Строителство и упражняване на строителен надзор и инвеститорски контрол на обект: </w:t>
      </w:r>
      <w:r w:rsidRPr="006E2092">
        <w:rPr>
          <w:rFonts w:ascii="Times New Roman" w:hAnsi="Times New Roman" w:cs="Times New Roman"/>
          <w:b/>
          <w:color w:val="000000"/>
          <w:sz w:val="24"/>
          <w:szCs w:val="24"/>
        </w:rPr>
        <w:t>"Плувен комплекс с 50</w:t>
      </w:r>
      <w:r w:rsidR="00563CC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E2092">
        <w:rPr>
          <w:rFonts w:ascii="Times New Roman" w:hAnsi="Times New Roman" w:cs="Times New Roman"/>
          <w:b/>
          <w:color w:val="000000"/>
          <w:sz w:val="24"/>
          <w:szCs w:val="24"/>
        </w:rPr>
        <w:t>метров басейн в част от кв.</w:t>
      </w:r>
      <w:r w:rsidR="00563C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2092">
        <w:rPr>
          <w:rFonts w:ascii="Times New Roman" w:hAnsi="Times New Roman" w:cs="Times New Roman"/>
          <w:b/>
          <w:color w:val="000000"/>
          <w:sz w:val="24"/>
          <w:szCs w:val="24"/>
        </w:rPr>
        <w:t>4 по плана на СК "Отдих и култура", гр. Пловдив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“ по две обособени позиции</w:t>
      </w:r>
    </w:p>
    <w:p w:rsidR="006C73A8" w:rsidRDefault="006C73A8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BCA" w:rsidRPr="00016BD5" w:rsidRDefault="00A32BCA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D5">
        <w:rPr>
          <w:rFonts w:ascii="Times New Roman" w:hAnsi="Times New Roman" w:cs="Times New Roman"/>
          <w:sz w:val="24"/>
          <w:szCs w:val="24"/>
        </w:rPr>
        <w:t xml:space="preserve">Изпълнителят на </w:t>
      </w:r>
      <w:r w:rsidR="00371F22">
        <w:rPr>
          <w:rFonts w:ascii="Times New Roman" w:hAnsi="Times New Roman" w:cs="Times New Roman"/>
          <w:sz w:val="24"/>
          <w:szCs w:val="24"/>
        </w:rPr>
        <w:t>обособена позиция №</w:t>
      </w:r>
      <w:r w:rsidR="00563CCE">
        <w:rPr>
          <w:rFonts w:ascii="Times New Roman" w:hAnsi="Times New Roman" w:cs="Times New Roman"/>
          <w:sz w:val="24"/>
          <w:szCs w:val="24"/>
        </w:rPr>
        <w:t xml:space="preserve"> </w:t>
      </w:r>
      <w:r w:rsidR="00371F22">
        <w:rPr>
          <w:rFonts w:ascii="Times New Roman" w:hAnsi="Times New Roman" w:cs="Times New Roman"/>
          <w:sz w:val="24"/>
          <w:szCs w:val="24"/>
        </w:rPr>
        <w:t xml:space="preserve">1: </w:t>
      </w:r>
      <w:r w:rsidR="00B14991" w:rsidRPr="009C5496">
        <w:rPr>
          <w:rFonts w:ascii="Times New Roman" w:hAnsi="Times New Roman" w:cs="Times New Roman"/>
          <w:color w:val="000000"/>
          <w:sz w:val="24"/>
          <w:szCs w:val="24"/>
        </w:rPr>
        <w:t>„Строителство н</w:t>
      </w:r>
      <w:r w:rsidR="00563CCE">
        <w:rPr>
          <w:rFonts w:ascii="Times New Roman" w:hAnsi="Times New Roman" w:cs="Times New Roman"/>
          <w:color w:val="000000"/>
          <w:sz w:val="24"/>
          <w:szCs w:val="24"/>
        </w:rPr>
        <w:t>а обект: "Плувен комплекс с 50-</w:t>
      </w:r>
      <w:r w:rsidR="00B14991" w:rsidRPr="009C5496">
        <w:rPr>
          <w:rFonts w:ascii="Times New Roman" w:hAnsi="Times New Roman" w:cs="Times New Roman"/>
          <w:color w:val="000000"/>
          <w:sz w:val="24"/>
          <w:szCs w:val="24"/>
        </w:rPr>
        <w:t>метров басейн в част от кв.</w:t>
      </w:r>
      <w:r w:rsidR="00563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991" w:rsidRPr="009C5496">
        <w:rPr>
          <w:rFonts w:ascii="Times New Roman" w:hAnsi="Times New Roman" w:cs="Times New Roman"/>
          <w:color w:val="000000"/>
          <w:sz w:val="24"/>
          <w:szCs w:val="24"/>
        </w:rPr>
        <w:t>4 по плана на СК "Отдих и култура", гр. Пловдив“ (ОП 1)</w:t>
      </w:r>
      <w:r w:rsidR="00B149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14991">
        <w:rPr>
          <w:rFonts w:ascii="Times New Roman" w:hAnsi="Times New Roman" w:cs="Times New Roman"/>
          <w:color w:val="000000"/>
          <w:sz w:val="24"/>
          <w:szCs w:val="24"/>
        </w:rPr>
        <w:t>на обществена поръчка с предмет: "</w:t>
      </w:r>
      <w:r w:rsidR="00B14991" w:rsidRPr="00B14991">
        <w:rPr>
          <w:rFonts w:ascii="Times New Roman" w:hAnsi="Times New Roman" w:cs="Times New Roman"/>
          <w:b/>
          <w:sz w:val="24"/>
          <w:szCs w:val="24"/>
        </w:rPr>
        <w:t>Строителство и упражняване на строителен надзор и инвеститорски контрол на обект: "Плувен комплекс с 50- метров басейн в част от кв.</w:t>
      </w:r>
      <w:r w:rsidR="00B33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991" w:rsidRPr="00B14991">
        <w:rPr>
          <w:rFonts w:ascii="Times New Roman" w:hAnsi="Times New Roman" w:cs="Times New Roman"/>
          <w:b/>
          <w:sz w:val="24"/>
          <w:szCs w:val="24"/>
        </w:rPr>
        <w:t>4 по плана на СК "Отдих и култура", гр. Пловдив“</w:t>
      </w:r>
      <w:r w:rsidR="00371F22">
        <w:rPr>
          <w:rFonts w:ascii="Times New Roman" w:hAnsi="Times New Roman" w:cs="Times New Roman"/>
          <w:sz w:val="24"/>
          <w:szCs w:val="24"/>
        </w:rPr>
        <w:t xml:space="preserve"> </w:t>
      </w:r>
      <w:r w:rsidRPr="00016BD5">
        <w:rPr>
          <w:rFonts w:ascii="Times New Roman" w:hAnsi="Times New Roman" w:cs="Times New Roman"/>
          <w:sz w:val="24"/>
          <w:szCs w:val="24"/>
        </w:rPr>
        <w:t xml:space="preserve"> ще бъде определен въз основа на оценка на офертите по критерия „</w:t>
      </w:r>
      <w:r w:rsidRPr="00016BD5">
        <w:rPr>
          <w:rFonts w:ascii="Times New Roman" w:hAnsi="Times New Roman" w:cs="Times New Roman"/>
          <w:b/>
          <w:sz w:val="24"/>
          <w:szCs w:val="24"/>
        </w:rPr>
        <w:t>оптимално съотношение качество/цена”,</w:t>
      </w:r>
      <w:r w:rsidRPr="00016BD5">
        <w:rPr>
          <w:rFonts w:ascii="Times New Roman" w:hAnsi="Times New Roman" w:cs="Times New Roman"/>
          <w:sz w:val="24"/>
          <w:szCs w:val="24"/>
        </w:rPr>
        <w:t xml:space="preserve"> който ще се приложи за оценка на офертите, които отговарят на изискванията на ЗОП и на предварително обявените от </w:t>
      </w:r>
      <w:r w:rsidR="00B33FA1">
        <w:rPr>
          <w:rFonts w:ascii="Times New Roman" w:hAnsi="Times New Roman" w:cs="Times New Roman"/>
          <w:sz w:val="24"/>
          <w:szCs w:val="24"/>
        </w:rPr>
        <w:t>в</w:t>
      </w:r>
      <w:r w:rsidRPr="00016BD5">
        <w:rPr>
          <w:rFonts w:ascii="Times New Roman" w:hAnsi="Times New Roman" w:cs="Times New Roman"/>
          <w:sz w:val="24"/>
          <w:szCs w:val="24"/>
        </w:rPr>
        <w:t xml:space="preserve">ъзложителя условия, и които съдържат всички изискуеми документи. </w:t>
      </w:r>
    </w:p>
    <w:p w:rsidR="00083F32" w:rsidRDefault="00A32BCA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D5">
        <w:rPr>
          <w:rFonts w:ascii="Times New Roman" w:hAnsi="Times New Roman" w:cs="Times New Roman"/>
          <w:sz w:val="24"/>
          <w:szCs w:val="24"/>
        </w:rPr>
        <w:t xml:space="preserve">За оферта с оптимално съотношение качество/цена ще се счита тази, получила най-висока комплексна оценка. </w:t>
      </w:r>
    </w:p>
    <w:p w:rsidR="00A32BCA" w:rsidRDefault="00A32BCA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D5">
        <w:rPr>
          <w:rFonts w:ascii="Times New Roman" w:hAnsi="Times New Roman" w:cs="Times New Roman"/>
          <w:sz w:val="24"/>
          <w:szCs w:val="24"/>
        </w:rPr>
        <w:t>Участникът, чиято оферта е получила най-висока комплексна оценка, се класира на първо място, а останалите следват в низходящ ред, съгласно съответната им комплексна оценка. Максималният брой точки, който може да бъде присъден на участник при определяне на комплексната му оценка</w:t>
      </w:r>
      <w:r>
        <w:rPr>
          <w:rFonts w:ascii="Times New Roman" w:hAnsi="Times New Roman" w:cs="Times New Roman"/>
          <w:sz w:val="24"/>
          <w:szCs w:val="24"/>
        </w:rPr>
        <w:t>, е 100 точки.</w:t>
      </w:r>
    </w:p>
    <w:p w:rsidR="00A32BCA" w:rsidRPr="00016BD5" w:rsidRDefault="00A32BCA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D5">
        <w:rPr>
          <w:rFonts w:ascii="Times New Roman" w:hAnsi="Times New Roman" w:cs="Times New Roman"/>
          <w:sz w:val="24"/>
          <w:szCs w:val="24"/>
        </w:rPr>
        <w:t>1</w:t>
      </w:r>
      <w:r w:rsidRPr="00187F46">
        <w:rPr>
          <w:rFonts w:ascii="Times New Roman" w:hAnsi="Times New Roman" w:cs="Times New Roman"/>
          <w:b/>
          <w:sz w:val="24"/>
          <w:szCs w:val="24"/>
        </w:rPr>
        <w:t>.</w:t>
      </w:r>
      <w:r w:rsidRPr="00187F46">
        <w:rPr>
          <w:rFonts w:ascii="Times New Roman" w:hAnsi="Times New Roman" w:cs="Times New Roman"/>
          <w:b/>
          <w:sz w:val="24"/>
          <w:szCs w:val="24"/>
        </w:rPr>
        <w:tab/>
        <w:t>Показатели за определяне на комплексната оценка (КО):</w:t>
      </w:r>
      <w:r w:rsidRPr="0001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2E" w:rsidRPr="0073362E" w:rsidRDefault="00A32BCA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D5">
        <w:rPr>
          <w:rFonts w:ascii="Times New Roman" w:hAnsi="Times New Roman" w:cs="Times New Roman"/>
          <w:sz w:val="24"/>
          <w:szCs w:val="24"/>
        </w:rPr>
        <w:t>КО – комплексната оценка на офертата, се</w:t>
      </w:r>
      <w:r>
        <w:rPr>
          <w:rFonts w:ascii="Times New Roman" w:hAnsi="Times New Roman" w:cs="Times New Roman"/>
          <w:sz w:val="24"/>
          <w:szCs w:val="24"/>
        </w:rPr>
        <w:t xml:space="preserve"> изчислява по следната формула:</w:t>
      </w:r>
    </w:p>
    <w:p w:rsidR="00A32BCA" w:rsidRPr="003715FF" w:rsidRDefault="00F9352B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5FF">
        <w:rPr>
          <w:rFonts w:ascii="Times New Roman" w:hAnsi="Times New Roman" w:cs="Times New Roman"/>
          <w:i/>
          <w:sz w:val="24"/>
          <w:szCs w:val="24"/>
        </w:rPr>
        <w:t>КО= П1+ П2</w:t>
      </w:r>
      <w:r w:rsidR="00E55C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2BCA" w:rsidRPr="003715FF">
        <w:rPr>
          <w:rFonts w:ascii="Times New Roman" w:hAnsi="Times New Roman" w:cs="Times New Roman"/>
          <w:i/>
          <w:sz w:val="24"/>
          <w:szCs w:val="24"/>
        </w:rPr>
        <w:t>където:</w:t>
      </w:r>
    </w:p>
    <w:p w:rsidR="00F9352B" w:rsidRPr="003715FF" w:rsidRDefault="00F9352B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5FF">
        <w:rPr>
          <w:rFonts w:ascii="Times New Roman" w:hAnsi="Times New Roman" w:cs="Times New Roman"/>
          <w:i/>
          <w:sz w:val="24"/>
          <w:szCs w:val="24"/>
        </w:rPr>
        <w:t>П</w:t>
      </w:r>
      <w:r w:rsidR="00E55CDB">
        <w:rPr>
          <w:rFonts w:ascii="Times New Roman" w:hAnsi="Times New Roman" w:cs="Times New Roman"/>
          <w:i/>
          <w:sz w:val="24"/>
          <w:szCs w:val="24"/>
        </w:rPr>
        <w:t>1</w:t>
      </w:r>
      <w:r w:rsidRPr="003715F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715FF" w:rsidRPr="003715FF">
        <w:rPr>
          <w:rFonts w:ascii="Times New Roman" w:hAnsi="Times New Roman" w:cs="Times New Roman"/>
          <w:i/>
          <w:sz w:val="24"/>
          <w:szCs w:val="24"/>
        </w:rPr>
        <w:t xml:space="preserve">Качествени аспекти на техническото предложение </w:t>
      </w:r>
    </w:p>
    <w:p w:rsidR="00F9352B" w:rsidRPr="003715FF" w:rsidRDefault="00F9352B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5FF">
        <w:rPr>
          <w:rFonts w:ascii="Times New Roman" w:hAnsi="Times New Roman" w:cs="Times New Roman"/>
          <w:i/>
          <w:sz w:val="24"/>
          <w:szCs w:val="24"/>
        </w:rPr>
        <w:t>П</w:t>
      </w:r>
      <w:r w:rsidR="00E55CDB">
        <w:rPr>
          <w:rFonts w:ascii="Times New Roman" w:hAnsi="Times New Roman" w:cs="Times New Roman"/>
          <w:i/>
          <w:sz w:val="24"/>
          <w:szCs w:val="24"/>
        </w:rPr>
        <w:t>2</w:t>
      </w:r>
      <w:r w:rsidRPr="003715F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715FF" w:rsidRPr="003715FF">
        <w:rPr>
          <w:rFonts w:ascii="Times New Roman" w:hAnsi="Times New Roman" w:cs="Times New Roman"/>
          <w:i/>
          <w:sz w:val="24"/>
          <w:szCs w:val="24"/>
        </w:rPr>
        <w:t>Цена за изпълнение на строителството</w:t>
      </w:r>
    </w:p>
    <w:p w:rsidR="00371F22" w:rsidRPr="003715FF" w:rsidRDefault="003715FF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5FF">
        <w:rPr>
          <w:rFonts w:ascii="Times New Roman" w:hAnsi="Times New Roman" w:cs="Times New Roman"/>
          <w:sz w:val="24"/>
          <w:szCs w:val="24"/>
          <w:u w:val="single"/>
        </w:rPr>
        <w:t>Тежест на показателите в комплексната оценка:</w:t>
      </w:r>
    </w:p>
    <w:p w:rsidR="003715FF" w:rsidRDefault="003715FF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5B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BA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69">
        <w:rPr>
          <w:rFonts w:ascii="Times New Roman" w:hAnsi="Times New Roman" w:cs="Times New Roman"/>
          <w:sz w:val="24"/>
          <w:szCs w:val="24"/>
        </w:rPr>
        <w:t>т</w:t>
      </w:r>
      <w:r w:rsidR="001A7B33">
        <w:rPr>
          <w:rFonts w:ascii="Times New Roman" w:hAnsi="Times New Roman" w:cs="Times New Roman"/>
          <w:sz w:val="24"/>
          <w:szCs w:val="24"/>
        </w:rPr>
        <w:t>.</w:t>
      </w:r>
    </w:p>
    <w:p w:rsidR="00371F22" w:rsidRDefault="003715FF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5B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BA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69">
        <w:rPr>
          <w:rFonts w:ascii="Times New Roman" w:hAnsi="Times New Roman" w:cs="Times New Roman"/>
          <w:sz w:val="24"/>
          <w:szCs w:val="24"/>
        </w:rPr>
        <w:t>т</w:t>
      </w:r>
      <w:r w:rsidR="001A7B33">
        <w:rPr>
          <w:rFonts w:ascii="Times New Roman" w:hAnsi="Times New Roman" w:cs="Times New Roman"/>
          <w:sz w:val="24"/>
          <w:szCs w:val="24"/>
        </w:rPr>
        <w:t>.</w:t>
      </w:r>
    </w:p>
    <w:p w:rsidR="00083F32" w:rsidRDefault="00A32BCA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D5">
        <w:rPr>
          <w:rFonts w:ascii="Times New Roman" w:hAnsi="Times New Roman" w:cs="Times New Roman"/>
          <w:sz w:val="24"/>
          <w:szCs w:val="24"/>
        </w:rPr>
        <w:t>Показатели и методика за опр</w:t>
      </w:r>
      <w:r>
        <w:rPr>
          <w:rFonts w:ascii="Times New Roman" w:hAnsi="Times New Roman" w:cs="Times New Roman"/>
          <w:sz w:val="24"/>
          <w:szCs w:val="24"/>
        </w:rPr>
        <w:t>еделяне на комплексната оценка:</w:t>
      </w:r>
    </w:p>
    <w:p w:rsidR="00CD5A9E" w:rsidRPr="00CD5A9E" w:rsidRDefault="00C35B3D" w:rsidP="002540A1">
      <w:pPr>
        <w:shd w:val="clear" w:color="auto" w:fill="EEECE1" w:themeFill="background2"/>
        <w:spacing w:line="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CD5A9E" w:rsidRPr="00CD5A9E">
        <w:rPr>
          <w:rFonts w:ascii="Times New Roman" w:hAnsi="Times New Roman" w:cs="Times New Roman"/>
          <w:b/>
          <w:sz w:val="24"/>
          <w:szCs w:val="24"/>
        </w:rPr>
        <w:t>Показател "Качествени аспекти на техническото предложение"</w:t>
      </w:r>
      <w:r w:rsidR="00EA0D7D">
        <w:rPr>
          <w:rFonts w:ascii="Times New Roman" w:hAnsi="Times New Roman" w:cs="Times New Roman"/>
          <w:b/>
          <w:sz w:val="24"/>
          <w:szCs w:val="24"/>
        </w:rPr>
        <w:t xml:space="preserve"> (П1)</w:t>
      </w:r>
    </w:p>
    <w:p w:rsidR="00A73CB6" w:rsidRPr="00A73CB6" w:rsidRDefault="00A73CB6" w:rsidP="002540A1">
      <w:pPr>
        <w:autoSpaceDE w:val="0"/>
        <w:autoSpaceDN w:val="0"/>
        <w:adjustRightInd w:val="0"/>
        <w:spacing w:before="120"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73CB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Първо се проверява дали предложението за изпълнение на поръчката отговоря на минимално поставените изисквания за съдържание, качество и наличие на задължителни елементи и дали в своята последователност гарантира навременното и спрямо минималните изисквания на техническата спецификация постигане на </w:t>
      </w:r>
      <w:r w:rsidRPr="00A73CB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резултати, като след проверката за съответствие с изискванията на възложителя и неговото допускане ще бъде оценявано по качествени критерии – а именно мотивираното наличие на определени от възложителя </w:t>
      </w:r>
      <w:r w:rsidR="00CC289D">
        <w:rPr>
          <w:rFonts w:ascii="Times New Roman" w:eastAsia="Calibri" w:hAnsi="Times New Roman" w:cs="Times New Roman"/>
          <w:sz w:val="24"/>
          <w:szCs w:val="24"/>
          <w:lang w:eastAsia="bg-BG"/>
        </w:rPr>
        <w:t>качествени аспекти</w:t>
      </w:r>
      <w:r w:rsidRPr="00A73CB6">
        <w:rPr>
          <w:rFonts w:ascii="Times New Roman" w:eastAsia="Calibri" w:hAnsi="Times New Roman" w:cs="Times New Roman"/>
          <w:sz w:val="24"/>
          <w:szCs w:val="24"/>
          <w:lang w:eastAsia="bg-BG"/>
        </w:rPr>
        <w:t>, които надграждат общо представеното техническо предложение, гарантиращо постигането на заложените резултати.</w:t>
      </w:r>
    </w:p>
    <w:p w:rsidR="00A73CB6" w:rsidRPr="00A73CB6" w:rsidRDefault="00A73CB6" w:rsidP="002540A1">
      <w:pPr>
        <w:autoSpaceDE w:val="0"/>
        <w:autoSpaceDN w:val="0"/>
        <w:adjustRightInd w:val="0"/>
        <w:spacing w:before="120" w:after="0" w:line="2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Допълнителни точки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по П1 </w:t>
      </w: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се присъждат на база на предложението за изпълнение на поръчката</w:t>
      </w:r>
      <w:r w:rsidR="00082336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 xml:space="preserve"> (</w:t>
      </w:r>
      <w:r w:rsidR="000823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техническото предложение)</w:t>
      </w: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ако това предложение съдържа всички изискуеми елементи, надгражда минималните изисквания на </w:t>
      </w:r>
      <w:r w:rsidR="00B33FA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</w:t>
      </w: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ъзложителя и гарантира повишаване качеството на изпълнение, както е посочено по – нататък в настоящата методика.</w:t>
      </w:r>
    </w:p>
    <w:p w:rsidR="00A73CB6" w:rsidRPr="00A73CB6" w:rsidRDefault="00A73CB6" w:rsidP="002540A1">
      <w:pPr>
        <w:autoSpaceDE w:val="0"/>
        <w:autoSpaceDN w:val="0"/>
        <w:adjustRightInd w:val="0"/>
        <w:spacing w:before="120" w:after="0" w:line="2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Ако предложението за изпълнение на поръчката </w:t>
      </w:r>
      <w:r w:rsidRPr="00A73CB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Pr="00A73CB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на минималните изисквания</w:t>
      </w: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 </w:t>
      </w:r>
      <w:r w:rsidR="00B33FA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възложителя, у</w:t>
      </w: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частникът ще бъде </w:t>
      </w:r>
      <w:r w:rsidRPr="00A73CB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отстранен</w:t>
      </w:r>
      <w:r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от по – нататъшно участие в процедурата.</w:t>
      </w:r>
    </w:p>
    <w:p w:rsidR="00A73CB6" w:rsidRPr="00A73CB6" w:rsidRDefault="00CC289D" w:rsidP="002540A1">
      <w:pPr>
        <w:autoSpaceDE w:val="0"/>
        <w:autoSpaceDN w:val="0"/>
        <w:adjustRightInd w:val="0"/>
        <w:spacing w:before="120" w:after="120" w:line="2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Ако</w:t>
      </w:r>
      <w:r w:rsidR="00A73CB6"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предложението </w:t>
      </w:r>
      <w:r w:rsidR="00B33FA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у</w:t>
      </w:r>
      <w:r w:rsidR="00A73CB6"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частникът е допуснал </w:t>
      </w:r>
      <w:r w:rsidR="00A73CB6" w:rsidRPr="00A73CB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несъответствие с разпоредби на действащата нормативна уредба или с изискванията на </w:t>
      </w:r>
      <w:r w:rsidR="00B33FA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</w:t>
      </w:r>
      <w:r w:rsidR="00A73CB6" w:rsidRPr="00A73CB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ъзложителя</w:t>
      </w:r>
      <w:r w:rsidR="00A73CB6"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той ще бъде </w:t>
      </w:r>
      <w:r w:rsidR="00A73CB6" w:rsidRPr="00A73CB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отстранен</w:t>
      </w:r>
      <w:r w:rsidR="00A73CB6" w:rsidRPr="00A73CB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от по – нататъшно участие в процедурата.</w:t>
      </w:r>
    </w:p>
    <w:p w:rsidR="00A73CB6" w:rsidRDefault="00A73CB6" w:rsidP="002540A1">
      <w:pPr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предложението за изпълнение на поръчката отговаря на минималните изисквания, без да ги надгражда, то участникът получава </w:t>
      </w:r>
      <w:r w:rsidR="00E6674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3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6744">
        <w:rPr>
          <w:rFonts w:ascii="Times New Roman" w:eastAsia="Times New Roman" w:hAnsi="Times New Roman" w:cs="Times New Roman"/>
          <w:sz w:val="24"/>
          <w:szCs w:val="24"/>
          <w:lang w:eastAsia="bg-BG"/>
        </w:rPr>
        <w:t>т. по настоящия показател</w:t>
      </w:r>
      <w:r w:rsidR="00AE48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оценка</w:t>
      </w:r>
      <w:r w:rsidR="00E667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E4883" w:rsidRPr="00AE4883" w:rsidRDefault="00AE4883" w:rsidP="002540A1">
      <w:pPr>
        <w:autoSpaceDE w:val="0"/>
        <w:autoSpaceDN w:val="0"/>
        <w:adjustRightInd w:val="0"/>
        <w:spacing w:before="120"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AE4883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Минимални </w:t>
      </w:r>
      <w:r w:rsidRPr="00AE48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изисквания </w:t>
      </w:r>
      <w:r w:rsidRPr="00AE4883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към предложението:</w:t>
      </w:r>
    </w:p>
    <w:p w:rsidR="00AE4883" w:rsidRPr="00AE4883" w:rsidRDefault="00AE4883" w:rsidP="002540A1">
      <w:pPr>
        <w:tabs>
          <w:tab w:val="left" w:pos="1276"/>
        </w:tabs>
        <w:spacing w:before="120"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E488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4883">
        <w:rPr>
          <w:rFonts w:ascii="Times New Roman" w:eastAsia="Calibri" w:hAnsi="Times New Roman" w:cs="Times New Roman"/>
          <w:sz w:val="24"/>
          <w:szCs w:val="24"/>
        </w:rPr>
        <w:t xml:space="preserve"> Предложение за технологична последователност и продължителност на строителството - Следва да се опишат технологичната последователност на изпълнение и условията за започва</w:t>
      </w:r>
      <w:r w:rsidR="00B33FA1">
        <w:rPr>
          <w:rFonts w:ascii="Times New Roman" w:eastAsia="Calibri" w:hAnsi="Times New Roman" w:cs="Times New Roman"/>
          <w:sz w:val="24"/>
          <w:szCs w:val="24"/>
        </w:rPr>
        <w:t>не и извършване на строително–</w:t>
      </w:r>
      <w:r w:rsidRPr="00AE4883">
        <w:rPr>
          <w:rFonts w:ascii="Times New Roman" w:eastAsia="Calibri" w:hAnsi="Times New Roman" w:cs="Times New Roman"/>
          <w:sz w:val="24"/>
          <w:szCs w:val="24"/>
        </w:rPr>
        <w:t>монтажните работи, необходими за изпълнение на поръчката, и да се предложат срокове за изпълнение на работите</w:t>
      </w:r>
      <w:r w:rsidR="00CC289D">
        <w:rPr>
          <w:rFonts w:ascii="Times New Roman" w:eastAsia="Calibri" w:hAnsi="Times New Roman" w:cs="Times New Roman"/>
          <w:sz w:val="24"/>
          <w:szCs w:val="24"/>
        </w:rPr>
        <w:t xml:space="preserve">, съобразено с условията на поръчката и проекта на договор, </w:t>
      </w:r>
      <w:r w:rsidR="00082336">
        <w:rPr>
          <w:rFonts w:ascii="Times New Roman" w:eastAsia="Calibri" w:hAnsi="Times New Roman" w:cs="Times New Roman"/>
          <w:sz w:val="24"/>
          <w:szCs w:val="24"/>
        </w:rPr>
        <w:t>като се съобрази</w:t>
      </w:r>
      <w:r w:rsidR="00CC289D">
        <w:rPr>
          <w:rFonts w:ascii="Times New Roman" w:eastAsia="Calibri" w:hAnsi="Times New Roman" w:cs="Times New Roman"/>
          <w:sz w:val="24"/>
          <w:szCs w:val="24"/>
        </w:rPr>
        <w:t xml:space="preserve"> спецификата й относно разпределението на финансовия ресурс на възложителя в рамките на три бюджетни години и необходимостта дейностите да бъдат разпределени във времето по подходящ начин, съобразен с разпределението на финансовия ресурс</w:t>
      </w:r>
      <w:r w:rsidRPr="00AE4883">
        <w:rPr>
          <w:rFonts w:ascii="Times New Roman" w:eastAsia="Calibri" w:hAnsi="Times New Roman" w:cs="Times New Roman"/>
          <w:sz w:val="24"/>
          <w:szCs w:val="24"/>
        </w:rPr>
        <w:t xml:space="preserve">. Описаните условия за започване и извършване на работите трябва да са съобразени с предвидената технология за изпълнение на СМР. Описаната технологична последователност трябва да е съобразена с действащите технически норми и стандарти, с предвидената технология за изпълнение на включените в предмета на поръчката СМР, с описаните условия за започване и извършване на работите и да е приложима за конкретния строеж – предмет на поръчката, предвид неговите характеристики и особености. Предложените срокове за изпълнение трябва да са съобразени с описаните условия за започване и извършване, и с </w:t>
      </w:r>
      <w:r w:rsidR="00082336">
        <w:rPr>
          <w:rFonts w:ascii="Times New Roman" w:eastAsia="Calibri" w:hAnsi="Times New Roman" w:cs="Times New Roman"/>
          <w:sz w:val="24"/>
          <w:szCs w:val="24"/>
        </w:rPr>
        <w:t>предвидения краен</w:t>
      </w:r>
      <w:r w:rsidRPr="00AE4883">
        <w:rPr>
          <w:rFonts w:ascii="Times New Roman" w:eastAsia="Calibri" w:hAnsi="Times New Roman" w:cs="Times New Roman"/>
          <w:sz w:val="24"/>
          <w:szCs w:val="24"/>
        </w:rPr>
        <w:t xml:space="preserve"> срок за изпълнение на поръчката. Предложените срокове и последователност на изпълнение на строително – монтажните работи трябва да бъдат съобразени с организационните (свързани с организацията и необходимите ресурси) зависимости между работите на конкретния строеж – предмет на поръчката.</w:t>
      </w:r>
    </w:p>
    <w:p w:rsidR="00AE4883" w:rsidRPr="00AE4883" w:rsidRDefault="00AE4883" w:rsidP="002540A1">
      <w:pPr>
        <w:tabs>
          <w:tab w:val="left" w:pos="1276"/>
        </w:tabs>
        <w:spacing w:before="120"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E488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4883">
        <w:rPr>
          <w:rFonts w:ascii="Times New Roman" w:eastAsia="Calibri" w:hAnsi="Times New Roman" w:cs="Times New Roman"/>
          <w:sz w:val="24"/>
          <w:szCs w:val="24"/>
        </w:rPr>
        <w:t xml:space="preserve"> Предложение относно 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организацията на строителната площадка – </w:t>
      </w:r>
      <w:r w:rsidR="00B33FA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ледва да се опишат организацията на строителната площадка, да се анализират обстоятелствата, които могат да предизвикат затруднения в планираната организация на строителната площадка и да се предложат мерки за предотвратяване на тези затруднения и за преодоляването им в случай, че се проявят. Описаната организация на строителната площадка трябва да включва начин на организиране на площадката, включително временното строителство, необходимо за обезпечаване на основното строителство, и 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организацията на складирането на строителните продукти. Описаната организация трябва да се отнася за конкретния строеж – предмет на поръчката, да е съобразена с предвидената технология на изпълнение на строително – монтажните работи, включени в предмета на поръчката, да гарантира осигуряване на здравословни и безопасни условия на труд, опазване на околната среда и пожарна безопасност на строежа, и да осигурява необходимите условия за спазване на </w:t>
      </w:r>
      <w:r w:rsidR="00082336">
        <w:rPr>
          <w:rFonts w:ascii="Times New Roman" w:eastAsia="Calibri" w:hAnsi="Times New Roman" w:cs="Times New Roman"/>
          <w:bCs/>
          <w:sz w:val="24"/>
          <w:szCs w:val="24"/>
        </w:rPr>
        <w:t>крайния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 срок за изграждането на строежа – предмет на поръчката. Анализираните обстоятелства, които могат да предизвикат затруднения в планираната организация на строителната площадка, трябва да са обвързани с конкретния строеж – предмет на поръчката, предвид неговите характеристики и особености</w:t>
      </w:r>
      <w:r w:rsidR="00082336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предвид необходимостта да бъде строен поетапно, съобразно </w:t>
      </w:r>
      <w:r w:rsidR="00174644">
        <w:rPr>
          <w:rFonts w:ascii="Times New Roman" w:eastAsia="Calibri" w:hAnsi="Times New Roman" w:cs="Times New Roman"/>
          <w:bCs/>
          <w:sz w:val="24"/>
          <w:szCs w:val="24"/>
        </w:rPr>
        <w:t>разпределението</w:t>
      </w:r>
      <w:r w:rsidR="00082336">
        <w:rPr>
          <w:rFonts w:ascii="Times New Roman" w:eastAsia="Calibri" w:hAnsi="Times New Roman" w:cs="Times New Roman"/>
          <w:bCs/>
          <w:sz w:val="24"/>
          <w:szCs w:val="24"/>
        </w:rPr>
        <w:t xml:space="preserve"> на финансов ресурс в рамките на три бюджетни години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>. Предложените мерки за предотвратяване на затрудненията в планираната организация на строителната площадка и за преодоляването им в случай, че се проявят, трябва да бъдат ефективни (да водят до реално предотвратяване, респективно преодоляване на затрудненията) и да бъдат приложими (да могат реално да се приложат на конкретния строеж – предмет на поръчката, предвид неговите характеристики и особености).</w:t>
      </w:r>
    </w:p>
    <w:p w:rsidR="00AE4883" w:rsidRPr="00AE4883" w:rsidRDefault="00AE4883" w:rsidP="002540A1">
      <w:pPr>
        <w:tabs>
          <w:tab w:val="left" w:pos="1276"/>
        </w:tabs>
        <w:spacing w:before="120"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E488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4883">
        <w:rPr>
          <w:rFonts w:ascii="Times New Roman" w:eastAsia="Calibri" w:hAnsi="Times New Roman" w:cs="Times New Roman"/>
          <w:sz w:val="24"/>
          <w:szCs w:val="24"/>
        </w:rPr>
        <w:t xml:space="preserve"> Предложение за ресурсно обезпечаване с работна сила (работници), механизация (строителни машини и автотранспортни средства) и строителни продукти на изпълнението на </w:t>
      </w:r>
      <w:r w:rsidR="00174644">
        <w:rPr>
          <w:rFonts w:ascii="Times New Roman" w:eastAsia="Calibri" w:hAnsi="Times New Roman" w:cs="Times New Roman"/>
          <w:sz w:val="24"/>
          <w:szCs w:val="24"/>
        </w:rPr>
        <w:t>строително – монтажните работи,</w:t>
      </w:r>
      <w:r w:rsidRPr="00AE4883">
        <w:rPr>
          <w:rFonts w:ascii="Times New Roman" w:eastAsia="Calibri" w:hAnsi="Times New Roman" w:cs="Times New Roman"/>
          <w:sz w:val="24"/>
          <w:szCs w:val="24"/>
        </w:rPr>
        <w:t xml:space="preserve"> предмет на поръчката - Следва да се опишат ресурсите, които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 са необходими и ще бъдат осигурени </w:t>
      </w:r>
      <w:r w:rsidR="00B33FA1">
        <w:rPr>
          <w:rFonts w:ascii="Times New Roman" w:eastAsia="Calibri" w:hAnsi="Times New Roman" w:cs="Times New Roman"/>
          <w:bCs/>
          <w:sz w:val="24"/>
          <w:szCs w:val="24"/>
        </w:rPr>
        <w:t>за изпълнението на строително–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монтажните работи, включени в предмета на поръчката, и да се представи </w:t>
      </w:r>
      <w:r w:rsidRPr="00FD6BAD">
        <w:rPr>
          <w:rFonts w:ascii="Times New Roman" w:eastAsia="Calibri" w:hAnsi="Times New Roman" w:cs="Times New Roman"/>
          <w:sz w:val="24"/>
          <w:szCs w:val="24"/>
        </w:rPr>
        <w:t>План за осигуряване и организация на ресурсите</w:t>
      </w:r>
      <w:r w:rsidRPr="00AE48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>Ресурсите, които ще бъдат осигурени, трябва да са подходящи и само действително необходим</w:t>
      </w:r>
      <w:r w:rsidR="00B33FA1">
        <w:rPr>
          <w:rFonts w:ascii="Times New Roman" w:eastAsia="Calibri" w:hAnsi="Times New Roman" w:cs="Times New Roman"/>
          <w:bCs/>
          <w:sz w:val="24"/>
          <w:szCs w:val="24"/>
        </w:rPr>
        <w:t>и за изпълнение на строително–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>монтажните работи, включени в предмета на поръчката, съобразно предвидената технология на изпълнение на съответната работа. Предвидените ресурси – работна сила и механизация, трябва да са достатъчни като вид/квалификация за и</w:t>
      </w:r>
      <w:r w:rsidR="00B33FA1">
        <w:rPr>
          <w:rFonts w:ascii="Times New Roman" w:eastAsia="Calibri" w:hAnsi="Times New Roman" w:cs="Times New Roman"/>
          <w:bCs/>
          <w:sz w:val="24"/>
          <w:szCs w:val="24"/>
        </w:rPr>
        <w:t>зпълнение всяка от строително–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>монтажните работи, включени в предмета на поръчката, по предвидената технология с високо качество на изпълнението, и да са съобразени с очаквания обем и планирания срок за изпълнение на съответната работа. Описаната организация на ресурсите трябва да е приложима за конкретния строеж – предмет на поръчката, предвид неговите характеристики и особености, и да е съобразена с описаните ресурси.</w:t>
      </w:r>
    </w:p>
    <w:p w:rsidR="007B191A" w:rsidRDefault="00AE4883" w:rsidP="002540A1">
      <w:pPr>
        <w:autoSpaceDE w:val="0"/>
        <w:autoSpaceDN w:val="0"/>
        <w:adjustRightInd w:val="0"/>
        <w:spacing w:before="120"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AE488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Предложение за контрол върху сроковете за изпълнение на дейностите по строителство</w:t>
      </w:r>
      <w:r w:rsidR="007B191A">
        <w:rPr>
          <w:rFonts w:ascii="Times New Roman" w:eastAsia="Calibri" w:hAnsi="Times New Roman" w:cs="Times New Roman"/>
          <w:bCs/>
          <w:sz w:val="24"/>
          <w:szCs w:val="24"/>
        </w:rPr>
        <w:t>то</w:t>
      </w:r>
    </w:p>
    <w:p w:rsidR="00AE4883" w:rsidRPr="00AE4883" w:rsidRDefault="00AE4883" w:rsidP="002540A1">
      <w:pPr>
        <w:autoSpaceDE w:val="0"/>
        <w:autoSpaceDN w:val="0"/>
        <w:adjustRightInd w:val="0"/>
        <w:spacing w:before="120"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4883">
        <w:rPr>
          <w:rFonts w:ascii="Times New Roman" w:eastAsia="Calibri" w:hAnsi="Times New Roman" w:cs="Times New Roman"/>
          <w:bCs/>
          <w:sz w:val="24"/>
          <w:szCs w:val="24"/>
        </w:rPr>
        <w:t>– Следва да бъдат описани методите за ос</w:t>
      </w:r>
      <w:r w:rsidR="007B191A">
        <w:rPr>
          <w:rFonts w:ascii="Times New Roman" w:eastAsia="Calibri" w:hAnsi="Times New Roman" w:cs="Times New Roman"/>
          <w:bCs/>
          <w:sz w:val="24"/>
          <w:szCs w:val="24"/>
        </w:rPr>
        <w:t>ъществяване на контрол по време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 строителството по отношение навременното стартиране и приклю</w:t>
      </w:r>
      <w:r w:rsidR="00300DC8">
        <w:rPr>
          <w:rFonts w:ascii="Times New Roman" w:eastAsia="Calibri" w:hAnsi="Times New Roman" w:cs="Times New Roman"/>
          <w:bCs/>
          <w:sz w:val="24"/>
          <w:szCs w:val="24"/>
        </w:rPr>
        <w:t>чване на отделните строително–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>монтажни работи в планираните срокове, и на строежа като цяло, очакваните резултати от прилагането на всеки метод и действията, отговорностите и задължения на членовете на ръководния екип при осъществяването на контрол върху сроковете в процеса на строит</w:t>
      </w:r>
      <w:r w:rsidR="007B191A">
        <w:rPr>
          <w:rFonts w:ascii="Times New Roman" w:eastAsia="Calibri" w:hAnsi="Times New Roman" w:cs="Times New Roman"/>
          <w:bCs/>
          <w:sz w:val="24"/>
          <w:szCs w:val="24"/>
        </w:rPr>
        <w:t>елството.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Предложените действия на членовете на ръководния екип трябва да бъдат ефективни (да водят до постигане на очакваните резултати и до реално преодоляване на негативните последици за проекта и неговата реализация при допускане на забава в изпълнението) и да бъдат приложими (да могат реално да се приложат при изпълнението на конкретния строеж – предмет на поръчката, предвид техните характеристики и особености).</w:t>
      </w:r>
    </w:p>
    <w:p w:rsidR="00AE4883" w:rsidRPr="00AE4883" w:rsidRDefault="00AE4883" w:rsidP="002540A1">
      <w:pPr>
        <w:autoSpaceDE w:val="0"/>
        <w:autoSpaceDN w:val="0"/>
        <w:adjustRightInd w:val="0"/>
        <w:spacing w:before="120"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AE488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40A1">
        <w:rPr>
          <w:rFonts w:ascii="Times New Roman" w:eastAsia="Calibri" w:hAnsi="Times New Roman" w:cs="Times New Roman"/>
          <w:bCs/>
          <w:sz w:val="24"/>
          <w:szCs w:val="24"/>
        </w:rPr>
        <w:t xml:space="preserve">Работна програма и 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График за изпълнение на поръчката (свободен формат по преценка на участника), който онагледява хода на </w:t>
      </w:r>
      <w:r w:rsidR="007B191A">
        <w:rPr>
          <w:rFonts w:ascii="Times New Roman" w:eastAsia="Calibri" w:hAnsi="Times New Roman" w:cs="Times New Roman"/>
          <w:bCs/>
          <w:sz w:val="24"/>
          <w:szCs w:val="24"/>
        </w:rPr>
        <w:t>изпълнение на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 строителството, като дава представа за сроковете </w:t>
      </w:r>
      <w:r w:rsidR="007B191A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t xml:space="preserve">строителството като цяло и на отделните етапи в изпълнението, и за последователността, взаимната връзка, продължителността на </w:t>
      </w:r>
      <w:r w:rsidRPr="00AE48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изпълнение и ресурсното обезпечаване на дейностите, включени в предмета на поръчката. Графикът следва да представя изпълнението в съответствие с офертата на участника и изискванията на възложителя.</w:t>
      </w:r>
    </w:p>
    <w:p w:rsidR="00A73CB6" w:rsidRDefault="00A73CB6" w:rsidP="002540A1">
      <w:pPr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3CB6" w:rsidRPr="00EA185A" w:rsidRDefault="00EA185A" w:rsidP="002540A1">
      <w:pPr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A18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Качествени</w:t>
      </w:r>
      <w:r w:rsidR="00257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характеристики</w:t>
      </w:r>
      <w:r w:rsidRPr="00EA18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57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(</w:t>
      </w:r>
      <w:r w:rsidRPr="00EA18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аспекти</w:t>
      </w:r>
      <w:r w:rsidR="00257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)</w:t>
      </w:r>
      <w:r w:rsidRPr="00EA18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на предложението, свързани с предмета на поръчката</w:t>
      </w:r>
    </w:p>
    <w:p w:rsidR="00CD5A9E" w:rsidRDefault="00B46186" w:rsidP="002540A1">
      <w:pPr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CD5A9E" w:rsidRPr="00CD5A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 са </w:t>
      </w:r>
      <w:r w:rsidR="00CD5A9E" w:rsidRPr="00CD5A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техническите  параметри</w:t>
      </w:r>
      <w:r w:rsidR="00CD5A9E" w:rsidRPr="00CD5A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 не по-малко от 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bg-BG"/>
        </w:rPr>
        <w:t>10 (десе</w:t>
      </w:r>
      <w:r w:rsidR="00CD5A9E" w:rsidRPr="00CD5A9E">
        <w:rPr>
          <w:rFonts w:ascii="Times New Roman" w:eastAsia="Times New Roman" w:hAnsi="Times New Roman" w:cs="Times New Roman"/>
          <w:sz w:val="24"/>
          <w:szCs w:val="24"/>
          <w:lang w:eastAsia="bg-BG"/>
        </w:rPr>
        <w:t>т) основни  материала и/или съоръжения, които ще бъдат вложени при изпълнението на СМР. За всеки от предложените материали е представена обосновка, съдържаща обективни обстоятелства, чрез които се представят технически предимства, свързани с технологичните параметри на материалите, които са адекватни на предмета на поръчката и гарантират качествен ефект от влагането  им при изпълнение на конкретните СМР, предмет на възлагане.</w:t>
      </w:r>
    </w:p>
    <w:p w:rsidR="00521538" w:rsidRDefault="00521538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 са не по-малко от 2 (две) допълнителни </w:t>
      </w:r>
      <w:r w:rsidRPr="005215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мерки за осигуряване на качеството при изпълнение на поръчката</w:t>
      </w: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>. Мерките допринасят за навременна и качествена реализация на отделните дейности и гарантират качествен ефект от прилагането им при изпълнение на поръчката.</w:t>
      </w:r>
    </w:p>
    <w:p w:rsidR="00521538" w:rsidRPr="00521538" w:rsidRDefault="00521538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2153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Метод за формиране на оценката:</w:t>
      </w:r>
    </w:p>
    <w:p w:rsidR="00521538" w:rsidRPr="00521538" w:rsidRDefault="00EA0D7D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  <w:r w:rsidR="00521538" w:rsidRPr="005215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точки:</w:t>
      </w:r>
      <w:r w:rsidR="00521538"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Максимален брой точки се присъждат на оферти, за които са налице </w:t>
      </w:r>
      <w:r w:rsidR="00385678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двете</w:t>
      </w:r>
      <w:r w:rsidR="00521538"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качествени характеристики на техническото предложение.</w:t>
      </w:r>
    </w:p>
    <w:p w:rsidR="00521538" w:rsidRPr="00521538" w:rsidRDefault="00EA0D7D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521538" w:rsidRPr="005215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точки:</w:t>
      </w:r>
      <w:r w:rsidR="00521538"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техническото предложение </w:t>
      </w:r>
      <w:r w:rsidR="00385678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521538"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</w:t>
      </w:r>
      <w:r w:rsidR="0038567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</w:t>
      </w:r>
      <w:r w:rsidR="00521538"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изброените качествени характеристики.</w:t>
      </w:r>
    </w:p>
    <w:p w:rsidR="00521538" w:rsidRPr="00521538" w:rsidRDefault="00185618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521538" w:rsidRPr="005215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точки:</w:t>
      </w:r>
      <w:r w:rsidR="00521538"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техническото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посочени</w:t>
      </w:r>
      <w:r w:rsidR="00521538"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качествени характеристики.</w:t>
      </w:r>
    </w:p>
    <w:p w:rsidR="00521538" w:rsidRPr="00521538" w:rsidRDefault="00521538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в техническото предложение не са налице изброените качествени </w:t>
      </w:r>
      <w:r w:rsidR="00EA0D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185A">
        <w:rPr>
          <w:rFonts w:ascii="Times New Roman" w:eastAsia="Times New Roman" w:hAnsi="Times New Roman" w:cs="Times New Roman"/>
          <w:sz w:val="24"/>
          <w:szCs w:val="24"/>
          <w:lang w:eastAsia="bg-BG"/>
        </w:rPr>
        <w:t>аспекти</w:t>
      </w:r>
      <w:r w:rsidR="00257A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(характеристики)</w:t>
      </w: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предложението отговаря на предварително обявените услов</w:t>
      </w:r>
      <w:r w:rsidR="00EA185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>я на поръчката</w:t>
      </w:r>
      <w:r w:rsidR="00285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да ги надгражда, участникът не подлежи на отстраняване, но офертата не получава точки по показател П</w:t>
      </w:r>
      <w:r w:rsidR="006979B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21538" w:rsidRPr="00521538" w:rsidRDefault="00521538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2153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Пояснения:</w:t>
      </w:r>
    </w:p>
    <w:p w:rsidR="00521538" w:rsidRPr="00521538" w:rsidRDefault="00521538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 се, че определена характеристика е налице, когато са изпълнени всички условия, описани в нея. </w:t>
      </w:r>
    </w:p>
    <w:p w:rsidR="00521538" w:rsidRPr="00521538" w:rsidRDefault="00521538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техническите параметри, примерни такива за конкретната обществена поръчка могат да бъдат: предложения за осигуряване на по-добро качество и устойчивост на влаганите материали, здравина и  дълготрайност на изградените съоръжения/елементи или други според предложенията на участниците.</w:t>
      </w:r>
    </w:p>
    <w:p w:rsidR="002855F7" w:rsidRDefault="00521538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5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мерките за осигуряване на качество при изпълнение на поръчката – мерките може да включват въведени системи за управление на качеството или на доставките на материали и др., чрез които да се осигурява  навременна и качествена реализаци</w:t>
      </w:r>
      <w:r w:rsidR="00214695">
        <w:rPr>
          <w:rFonts w:ascii="Times New Roman" w:eastAsia="Times New Roman" w:hAnsi="Times New Roman" w:cs="Times New Roman"/>
          <w:sz w:val="24"/>
          <w:szCs w:val="24"/>
          <w:lang w:eastAsia="bg-BG"/>
        </w:rPr>
        <w:t>я на отделните дейности.</w:t>
      </w:r>
    </w:p>
    <w:p w:rsidR="00C5720F" w:rsidRPr="00083F32" w:rsidRDefault="00C5720F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5F7" w:rsidRDefault="00A32BCA" w:rsidP="002540A1">
      <w:pPr>
        <w:shd w:val="clear" w:color="auto" w:fill="EEECE1" w:themeFill="background2"/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F46">
        <w:rPr>
          <w:rFonts w:ascii="Times New Roman" w:hAnsi="Times New Roman" w:cs="Times New Roman"/>
          <w:b/>
          <w:sz w:val="24"/>
          <w:szCs w:val="24"/>
        </w:rPr>
        <w:t>1.</w:t>
      </w:r>
      <w:r w:rsidR="0073362E">
        <w:rPr>
          <w:rFonts w:ascii="Times New Roman" w:hAnsi="Times New Roman" w:cs="Times New Roman"/>
          <w:b/>
          <w:sz w:val="24"/>
          <w:szCs w:val="24"/>
        </w:rPr>
        <w:t>3</w:t>
      </w:r>
      <w:r w:rsidRPr="00187F46">
        <w:rPr>
          <w:rFonts w:ascii="Times New Roman" w:hAnsi="Times New Roman" w:cs="Times New Roman"/>
          <w:b/>
          <w:sz w:val="24"/>
          <w:szCs w:val="24"/>
        </w:rPr>
        <w:t xml:space="preserve">. Показател „Цена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изпълнение на </w:t>
      </w:r>
      <w:r w:rsidR="00C35B3D">
        <w:rPr>
          <w:rFonts w:ascii="Times New Roman" w:hAnsi="Times New Roman" w:cs="Times New Roman"/>
          <w:b/>
          <w:sz w:val="24"/>
          <w:szCs w:val="24"/>
        </w:rPr>
        <w:t>строителството</w:t>
      </w:r>
      <w:r w:rsidRPr="00187F46">
        <w:rPr>
          <w:rFonts w:ascii="Times New Roman" w:hAnsi="Times New Roman" w:cs="Times New Roman"/>
          <w:b/>
          <w:sz w:val="24"/>
          <w:szCs w:val="24"/>
        </w:rPr>
        <w:t>“ (</w:t>
      </w:r>
      <w:r w:rsidR="00C35B3D">
        <w:rPr>
          <w:rFonts w:ascii="Times New Roman" w:hAnsi="Times New Roman" w:cs="Times New Roman"/>
          <w:b/>
          <w:sz w:val="24"/>
          <w:szCs w:val="24"/>
        </w:rPr>
        <w:t>П</w:t>
      </w:r>
      <w:r w:rsidR="00EA0D7D">
        <w:rPr>
          <w:rFonts w:ascii="Times New Roman" w:hAnsi="Times New Roman" w:cs="Times New Roman"/>
          <w:b/>
          <w:sz w:val="24"/>
          <w:szCs w:val="24"/>
        </w:rPr>
        <w:t>2</w:t>
      </w:r>
      <w:r w:rsidRPr="00187F46">
        <w:rPr>
          <w:rFonts w:ascii="Times New Roman" w:hAnsi="Times New Roman" w:cs="Times New Roman"/>
          <w:b/>
          <w:sz w:val="24"/>
          <w:szCs w:val="24"/>
        </w:rPr>
        <w:t>)</w:t>
      </w:r>
      <w:r w:rsidRPr="0001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0BE" w:rsidRPr="00F820BE" w:rsidRDefault="00F820BE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оценка подлежат единствено оферти, които отговарят на изискванията на възложителя за изготвяне на ценово предложение и на другите изисквания на възложителя, посочени  в  документацията  за  обществената поръчка. </w:t>
      </w:r>
    </w:p>
    <w:p w:rsidR="00F820BE" w:rsidRPr="00F820BE" w:rsidRDefault="00F820BE" w:rsidP="002540A1">
      <w:pPr>
        <w:spacing w:before="60" w:after="6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0BE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по показател П</w:t>
      </w:r>
      <w:r w:rsidR="00D11A5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82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формира на базата на оферираната в ценовото предложение цена за изпълнение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</w:t>
      </w:r>
      <w:r w:rsidR="00112AC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твото</w:t>
      </w:r>
      <w:r w:rsidRPr="00F82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F820BE" w:rsidRPr="00F820BE" w:rsidRDefault="00F820BE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0B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Максималната стойност на показател П</w:t>
      </w:r>
      <w:r w:rsidR="00D11A5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82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5C33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="00300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</w:p>
    <w:p w:rsidR="002855F7" w:rsidRPr="002855F7" w:rsidRDefault="002855F7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5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</w:t>
      </w:r>
      <w:r w:rsidR="00D11A5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85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(П</w:t>
      </w:r>
      <w:r w:rsidR="00D11A5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855F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bg-BG"/>
        </w:rPr>
        <w:t>min</w:t>
      </w:r>
      <w:r w:rsidRPr="002855F7">
        <w:rPr>
          <w:rFonts w:ascii="Times New Roman" w:eastAsia="Times New Roman" w:hAnsi="Times New Roman" w:cs="Times New Roman"/>
          <w:sz w:val="24"/>
          <w:szCs w:val="24"/>
          <w:lang w:eastAsia="bg-BG"/>
        </w:rPr>
        <w:t>/П</w:t>
      </w:r>
      <w:r w:rsidR="00D11A5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855F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bg-BG"/>
        </w:rPr>
        <w:t>n</w:t>
      </w:r>
      <w:r w:rsidRPr="002855F7">
        <w:rPr>
          <w:rFonts w:ascii="Times New Roman" w:eastAsia="Times New Roman" w:hAnsi="Times New Roman" w:cs="Times New Roman"/>
          <w:sz w:val="24"/>
          <w:szCs w:val="24"/>
          <w:lang w:eastAsia="bg-BG"/>
        </w:rPr>
        <w:t>)*</w:t>
      </w:r>
      <w:r w:rsidR="008D5C3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</w:p>
    <w:p w:rsidR="002855F7" w:rsidRPr="002855F7" w:rsidRDefault="002855F7" w:rsidP="002540A1">
      <w:pPr>
        <w:spacing w:before="60" w:after="6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5F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Където:</w:t>
      </w:r>
    </w:p>
    <w:p w:rsidR="002855F7" w:rsidRPr="002855F7" w:rsidRDefault="002855F7" w:rsidP="002540A1">
      <w:pPr>
        <w:keepNext/>
        <w:spacing w:after="0" w:line="20" w:lineRule="atLeast"/>
        <w:jc w:val="both"/>
        <w:outlineLvl w:val="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55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r w:rsidR="00D11A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2855F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bg-BG"/>
        </w:rPr>
        <w:t>min</w:t>
      </w:r>
      <w:r w:rsidRPr="002855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– най-ниската предложена цена от участник, допуснат до оценка;</w:t>
      </w:r>
    </w:p>
    <w:p w:rsidR="002855F7" w:rsidRPr="00083F32" w:rsidRDefault="002855F7" w:rsidP="002540A1">
      <w:pPr>
        <w:keepNext/>
        <w:spacing w:after="240" w:line="20" w:lineRule="atLeast"/>
        <w:jc w:val="both"/>
        <w:outlineLvl w:val="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55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r w:rsidR="00D11A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2855F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>n</w:t>
      </w:r>
      <w:r w:rsidRPr="002855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– цената, предложена от участника, чиято оферта се оценява</w:t>
      </w:r>
    </w:p>
    <w:p w:rsidR="00E555A5" w:rsidRPr="008D5C33" w:rsidRDefault="00A32BCA" w:rsidP="002540A1">
      <w:pPr>
        <w:spacing w:after="12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комплексните оценки на две или повече оферти са равни, с предимство се класи</w:t>
      </w:r>
      <w:r w:rsidR="00037268">
        <w:rPr>
          <w:rFonts w:ascii="Times New Roman" w:hAnsi="Times New Roman" w:cs="Times New Roman"/>
          <w:sz w:val="24"/>
          <w:szCs w:val="24"/>
        </w:rPr>
        <w:t>ра офертата, в която се съдържа</w:t>
      </w:r>
      <w:r>
        <w:rPr>
          <w:rFonts w:ascii="Times New Roman" w:hAnsi="Times New Roman" w:cs="Times New Roman"/>
          <w:sz w:val="24"/>
          <w:szCs w:val="24"/>
        </w:rPr>
        <w:t xml:space="preserve"> по-изгодно предложение по отношение на показател </w:t>
      </w:r>
      <w:r w:rsidRPr="00255CA3">
        <w:rPr>
          <w:rFonts w:ascii="Times New Roman" w:hAnsi="Times New Roman" w:cs="Times New Roman"/>
          <w:sz w:val="24"/>
          <w:szCs w:val="24"/>
        </w:rPr>
        <w:t>„Цена за изпълнение на поръчката“ (</w:t>
      </w:r>
      <w:r w:rsidR="00037268">
        <w:rPr>
          <w:rFonts w:ascii="Times New Roman" w:hAnsi="Times New Roman" w:cs="Times New Roman"/>
          <w:sz w:val="24"/>
          <w:szCs w:val="24"/>
        </w:rPr>
        <w:t>П2</w:t>
      </w:r>
      <w:r>
        <w:rPr>
          <w:rFonts w:ascii="Times New Roman" w:hAnsi="Times New Roman" w:cs="Times New Roman"/>
          <w:sz w:val="24"/>
          <w:szCs w:val="24"/>
        </w:rPr>
        <w:t>). Комисията провежда публично жребий за определяне на изпълнител  между класираните на първо място оферти, ако участниците не могат да бъдат класирани в съответствие с горепосоченото условие.</w:t>
      </w:r>
    </w:p>
    <w:sectPr w:rsidR="00E555A5" w:rsidRPr="008D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14"/>
    <w:rsid w:val="00037268"/>
    <w:rsid w:val="00082336"/>
    <w:rsid w:val="00083F32"/>
    <w:rsid w:val="000F3F4B"/>
    <w:rsid w:val="00112AC5"/>
    <w:rsid w:val="00116EBC"/>
    <w:rsid w:val="001372BB"/>
    <w:rsid w:val="001579D1"/>
    <w:rsid w:val="0016036C"/>
    <w:rsid w:val="00174644"/>
    <w:rsid w:val="00185618"/>
    <w:rsid w:val="0018692B"/>
    <w:rsid w:val="001A7B33"/>
    <w:rsid w:val="001B0069"/>
    <w:rsid w:val="001B4505"/>
    <w:rsid w:val="001C0414"/>
    <w:rsid w:val="001F0699"/>
    <w:rsid w:val="00214695"/>
    <w:rsid w:val="00230538"/>
    <w:rsid w:val="002540A1"/>
    <w:rsid w:val="00257A1E"/>
    <w:rsid w:val="002855F7"/>
    <w:rsid w:val="002B3F41"/>
    <w:rsid w:val="00300DC8"/>
    <w:rsid w:val="003174CD"/>
    <w:rsid w:val="003715FF"/>
    <w:rsid w:val="00371F22"/>
    <w:rsid w:val="0038500D"/>
    <w:rsid w:val="00385678"/>
    <w:rsid w:val="00454DEE"/>
    <w:rsid w:val="004C7237"/>
    <w:rsid w:val="004D2E0E"/>
    <w:rsid w:val="00521538"/>
    <w:rsid w:val="00563CCE"/>
    <w:rsid w:val="00592D18"/>
    <w:rsid w:val="005C17FA"/>
    <w:rsid w:val="005E1802"/>
    <w:rsid w:val="006342C8"/>
    <w:rsid w:val="006979B0"/>
    <w:rsid w:val="006A1806"/>
    <w:rsid w:val="006C73A8"/>
    <w:rsid w:val="006F6AB1"/>
    <w:rsid w:val="0073362E"/>
    <w:rsid w:val="00782DFE"/>
    <w:rsid w:val="007B191A"/>
    <w:rsid w:val="007C631B"/>
    <w:rsid w:val="00873923"/>
    <w:rsid w:val="008D5C33"/>
    <w:rsid w:val="0095100F"/>
    <w:rsid w:val="00A32BCA"/>
    <w:rsid w:val="00A73689"/>
    <w:rsid w:val="00A73CB6"/>
    <w:rsid w:val="00AE4883"/>
    <w:rsid w:val="00AF5BAA"/>
    <w:rsid w:val="00B039D5"/>
    <w:rsid w:val="00B14991"/>
    <w:rsid w:val="00B33FA1"/>
    <w:rsid w:val="00B42350"/>
    <w:rsid w:val="00B46186"/>
    <w:rsid w:val="00B664F2"/>
    <w:rsid w:val="00B838B8"/>
    <w:rsid w:val="00BE12B6"/>
    <w:rsid w:val="00C35B3D"/>
    <w:rsid w:val="00C5720F"/>
    <w:rsid w:val="00CA1C26"/>
    <w:rsid w:val="00CC289D"/>
    <w:rsid w:val="00CD5A9E"/>
    <w:rsid w:val="00D11A5E"/>
    <w:rsid w:val="00E42D74"/>
    <w:rsid w:val="00E555A5"/>
    <w:rsid w:val="00E55CDB"/>
    <w:rsid w:val="00E66744"/>
    <w:rsid w:val="00EA0D7D"/>
    <w:rsid w:val="00EA185A"/>
    <w:rsid w:val="00EE64EB"/>
    <w:rsid w:val="00F820BE"/>
    <w:rsid w:val="00F83475"/>
    <w:rsid w:val="00F9352B"/>
    <w:rsid w:val="00FA45F3"/>
    <w:rsid w:val="00FD6AAF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8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8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Бояна Бояджиева</dc:creator>
  <cp:keywords/>
  <dc:description/>
  <cp:lastModifiedBy>Teodora Velcheva</cp:lastModifiedBy>
  <cp:revision>74</cp:revision>
  <cp:lastPrinted>2018-12-12T13:30:00Z</cp:lastPrinted>
  <dcterms:created xsi:type="dcterms:W3CDTF">2018-01-23T12:39:00Z</dcterms:created>
  <dcterms:modified xsi:type="dcterms:W3CDTF">2019-03-14T12:02:00Z</dcterms:modified>
</cp:coreProperties>
</file>